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AD" w:rsidRPr="00A300AD" w:rsidRDefault="00A300AD" w:rsidP="00A300A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FF8600"/>
          <w:kern w:val="36"/>
          <w:sz w:val="48"/>
          <w:szCs w:val="48"/>
          <w:lang w:eastAsia="pl-PL"/>
        </w:rPr>
      </w:pPr>
      <w:r w:rsidRPr="00A300AD">
        <w:rPr>
          <w:rFonts w:ascii="Helvetica" w:eastAsia="Times New Roman" w:hAnsi="Helvetica" w:cs="Helvetica"/>
          <w:color w:val="FF8600"/>
          <w:kern w:val="36"/>
          <w:sz w:val="48"/>
          <w:szCs w:val="48"/>
          <w:lang w:eastAsia="pl-PL"/>
        </w:rPr>
        <w:t>Niesamodzielni, czy całkowicie i na zawsze</w:t>
      </w:r>
    </w:p>
    <w:p w:rsidR="00A300AD" w:rsidRPr="00A300AD" w:rsidRDefault="00A300AD" w:rsidP="00A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0A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0" o:hralign="center" o:hrstd="t" o:hrnoshade="t" o:hr="t" fillcolor="black" stroked="f"/>
        </w:pict>
      </w:r>
    </w:p>
    <w:p w:rsidR="00A300AD" w:rsidRPr="00A300AD" w:rsidRDefault="00A300AD" w:rsidP="00A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0AD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br/>
      </w:r>
    </w:p>
    <w:p w:rsidR="00A300AD" w:rsidRPr="00A300AD" w:rsidRDefault="00A300AD" w:rsidP="00A300AD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300AD">
        <w:rPr>
          <w:rFonts w:ascii="inherit" w:eastAsia="Times New Roman" w:hAnsi="inherit" w:cs="Times New Roman"/>
          <w:noProof/>
          <w:sz w:val="24"/>
          <w:szCs w:val="24"/>
          <w:lang w:eastAsia="pl-PL"/>
        </w:rPr>
        <w:drawing>
          <wp:inline distT="0" distB="0" distL="0" distR="0">
            <wp:extent cx="2266950" cy="1200150"/>
            <wp:effectExtent l="0" t="0" r="0" b="0"/>
            <wp:docPr id="1" name="Obraz 1" descr="http://www.psonigorzow.org.pl/cms/images/pfron-wersja-podstawowa-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onigorzow.org.pl/cms/images/pfron-wersja-podstawowa-rgb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AD" w:rsidRPr="00A300AD" w:rsidRDefault="00A300AD" w:rsidP="00A300AD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jekt pod nazwą: "Nie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ni, czy cał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i na 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wsze ?" jest współ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nan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ze środ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ków PFRON w ra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mach Kon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kur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su 1/2019 - Kie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nek AK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TYW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NOŚC (pomoc 2).</w:t>
      </w:r>
    </w:p>
    <w:p w:rsidR="00A300AD" w:rsidRPr="00A300AD" w:rsidRDefault="00A300AD" w:rsidP="00A300AD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jekt skie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jest do osób 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spraw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cał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leż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nych.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 zo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sta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ną ob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giem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ści, który bę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w na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szej 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ców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ce.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 będą uczest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czyć w kil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dnio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wych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by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tach w miesz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niu chro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nym,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wym.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tem bę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 ob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tych 40 osób (w pierw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szym roku 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cji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tu 30), głów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spraw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z 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spraw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mi sprzę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żo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mi.</w:t>
      </w:r>
    </w:p>
    <w:p w:rsidR="00A300AD" w:rsidRPr="00A300AD" w:rsidRDefault="00A300AD" w:rsidP="00A300AD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bę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 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 w 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ców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ce or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cji spe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cjal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wy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nej do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nia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gów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ści.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gi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 będą od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by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ły się od czerw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ca 2020 do marca 2021 dla 30 osób, a na ko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lej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rok 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cji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tu tj. od kwiet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nia 2021 do marca 2022 dla 40 osób. Ze wzglę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du na to, że wspar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obej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 na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szych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tów ca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bo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wo w dni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wsze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dnie, w któ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rych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 ko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rzy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sta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ją z 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có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wek dzien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 jest w 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nach 15:30 – 20:30 jako wspar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w dni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wsze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dnie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dnio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we oraz od 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19.30 do 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07:30 wspar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w dni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wsze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dnie - nocne.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gi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 w dni week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we i 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 będą od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by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ły się w 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nach 07:30 – 19:30, a nocne od 19:30 do 7:30 dnia na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stęp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go. Ze wzglę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du na sprzę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żo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 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spraw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ści, głów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ruch (wózki 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lidz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kie) w week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dy w 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nach 13:30 – 20:30 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 wspar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moc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cze, by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 mogli uczest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czyć w życiu spo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łecz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nym. 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 wyj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ścia do kina, te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atru, ka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wiar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ni, itp.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ner 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ją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cy wspar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moc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 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 także pomoc w cza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sie wie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czor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czyn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 hi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nicz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i przy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nia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tów do snu.</w:t>
      </w:r>
    </w:p>
    <w:p w:rsidR="00A300AD" w:rsidRPr="00A300AD" w:rsidRDefault="00A300AD" w:rsidP="00A300AD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PSONI Koło w 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rzo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wie Wlkp. przy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jął na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stę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ją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ce kry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ria na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bo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ru: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  <w:t>1.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żej 16 roku życia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sia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ją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cy orze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o znacz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nym stop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niu 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spraw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 lub orze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o 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peł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spraw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 i wpis w orze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niu o ko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niecz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 sta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łej lub dłu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trwa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łej opie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ki lub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cy innej osoby w związ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ku ze znacz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  <w:t>ogra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ną moż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ścią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nej eg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sten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cji.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  <w:t>2. Stan zdro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wia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ta musi umoż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wiać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gu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ści.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  <w:t>3 Stan psy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cho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zycz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ta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nien być sta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bil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 xml:space="preserve">ny tj. brak </w:t>
      </w:r>
      <w:proofErr w:type="spellStart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cho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wań</w:t>
      </w:r>
      <w:proofErr w:type="spellEnd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agre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syw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i au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agre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syw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u 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tów uczest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czą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cych w tre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gach sa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dziel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ści.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lastRenderedPageBreak/>
        <w:t>4. Wy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klu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 z uczest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nic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twa w 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cie osób, które na dzień roz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czę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cia 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cji pla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go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tu będą be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cjen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mi zbież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dzia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łań re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ali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zo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wa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przez in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nych świad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cze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daw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ców.</w:t>
      </w:r>
    </w:p>
    <w:p w:rsidR="00A300AD" w:rsidRPr="00A300AD" w:rsidRDefault="00A300AD" w:rsidP="00A300AD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Kon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takt do kie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row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ka pro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jek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tu: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  <w:t>Mag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le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na Gaj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dziń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ska-</w:t>
      </w:r>
      <w:proofErr w:type="spellStart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Unrug</w:t>
      </w:r>
      <w:proofErr w:type="spellEnd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  <w:t>e-ma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il: ak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tyw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sc2019p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fron@​</w:t>
      </w:r>
      <w:proofErr w:type="spellStart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psonigorzow</w:t>
      </w:r>
      <w:proofErr w:type="spellEnd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.​org.​</w:t>
      </w:r>
      <w:proofErr w:type="spellStart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pl</w:t>
      </w:r>
      <w:proofErr w:type="spellEnd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br/>
      </w:r>
      <w:proofErr w:type="spellStart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tel</w:t>
      </w:r>
      <w:proofErr w:type="spellEnd"/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t>: 536 496 313 w go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nach 15:00 - 16:00 od po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nie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dział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ku do piąt</w:t>
      </w:r>
      <w:r w:rsidRPr="00A300AD">
        <w:rPr>
          <w:rFonts w:ascii="inherit" w:eastAsia="Times New Roman" w:hAnsi="inherit" w:cs="Times New Roman"/>
          <w:sz w:val="24"/>
          <w:szCs w:val="24"/>
          <w:lang w:eastAsia="pl-PL"/>
        </w:rPr>
        <w:softHyphen/>
        <w:t>ku</w:t>
      </w:r>
    </w:p>
    <w:p w:rsidR="00B262E0" w:rsidRDefault="00B262E0">
      <w:bookmarkStart w:id="0" w:name="_GoBack"/>
      <w:bookmarkEnd w:id="0"/>
    </w:p>
    <w:sectPr w:rsidR="00B2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AD"/>
    <w:rsid w:val="00A300AD"/>
    <w:rsid w:val="00B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D9BE-23D4-4724-AEF9-C4E206A5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0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Koktysz</dc:creator>
  <cp:keywords/>
  <dc:description/>
  <cp:lastModifiedBy>Lidia Koktysz</cp:lastModifiedBy>
  <cp:revision>1</cp:revision>
  <dcterms:created xsi:type="dcterms:W3CDTF">2022-06-07T06:42:00Z</dcterms:created>
  <dcterms:modified xsi:type="dcterms:W3CDTF">2022-06-07T06:44:00Z</dcterms:modified>
</cp:coreProperties>
</file>